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D" w:rsidRPr="00DA29BD" w:rsidRDefault="00DA29BD" w:rsidP="00DA29BD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29BD">
        <w:rPr>
          <w:rFonts w:ascii="Arial" w:eastAsia="Times New Roman" w:hAnsi="Arial" w:cs="Arial"/>
          <w:b/>
          <w:bCs/>
          <w:color w:val="141315"/>
          <w:sz w:val="27"/>
          <w:szCs w:val="27"/>
          <w:shd w:val="clear" w:color="auto" w:fill="FCFAE6"/>
          <w:rtl/>
        </w:rPr>
        <w:t>نشریات دانشجویی زنان در ایران</w:t>
      </w:r>
      <w:bookmarkStart w:id="0" w:name="_GoBack"/>
      <w:bookmarkEnd w:id="0"/>
      <w:r w:rsidRPr="00DA29BD">
        <w:rPr>
          <w:rFonts w:ascii="Arial" w:eastAsia="Times New Roman" w:hAnsi="Arial" w:cs="Arial"/>
          <w:color w:val="141315"/>
          <w:sz w:val="27"/>
          <w:szCs w:val="27"/>
        </w:rPr>
        <w:br/>
      </w:r>
    </w:p>
    <w:p w:rsidR="00DA29BD" w:rsidRPr="00DA29BD" w:rsidRDefault="00DA29BD" w:rsidP="00DA29BD">
      <w:pPr>
        <w:shd w:val="clear" w:color="auto" w:fill="FCFAE6"/>
        <w:spacing w:after="150" w:line="480" w:lineRule="auto"/>
        <w:jc w:val="right"/>
        <w:rPr>
          <w:rFonts w:ascii="Arial" w:eastAsia="Times New Roman" w:hAnsi="Arial" w:cs="Arial"/>
          <w:color w:val="141315"/>
          <w:sz w:val="27"/>
          <w:szCs w:val="27"/>
        </w:rPr>
      </w:pPr>
      <w:r w:rsidRPr="00DA29BD">
        <w:rPr>
          <w:rFonts w:ascii="Arial" w:eastAsia="Times New Roman" w:hAnsi="Arial" w:cs="Arial"/>
          <w:color w:val="141315"/>
          <w:sz w:val="27"/>
          <w:szCs w:val="27"/>
        </w:rPr>
        <w:t xml:space="preserve">[...] </w:t>
      </w:r>
      <w:r w:rsidRPr="00DA29BD">
        <w:rPr>
          <w:rFonts w:ascii="Arial" w:eastAsia="Times New Roman" w:hAnsi="Arial" w:cs="Arial"/>
          <w:color w:val="141315"/>
          <w:sz w:val="27"/>
          <w:szCs w:val="27"/>
          <w:rtl/>
        </w:rPr>
        <w:t>بررسی و تحلیل محتوای نشریات دانشجویی زنان در فاصلۀ سال‌های 1321 تا 1398 نشان دهندۀ میزان، سطح و کیفیت طرح و تلاش برای تحقق مطالبات اجتماعی زنان در ایران است. این نشریات دانشجویی فرآیند "طرح مسائل اجتماعی زنان در ایران" را نشان می‌دهند. از این رو فارغ از نگاه و تفاوت‌های موضوعی در این نشریات دانشجویی که هر یک گرایشی متفاوت و گاه متقابل با نشریۀ دیگر را دارا هستند، "زن" و "مسألۀ" او موضوع اصلی بوده و زن عضوی از جامعه معرفی شده است. در تمامی این نشریات دانشجویی، زنان، نه دیگری که "نیمۀ دیگر جامعه" معرفی شده‌اند حال با نقش‌های مختلف و گاه متضاد از نگاه زنان و دختران دانشجوی نویسندۀ مقالات در نشریاتِ دانشجوییِ زنان در ایران (برگرفته شده از صفحه 100-99 کتاب حاضر</w:t>
      </w:r>
      <w:r w:rsidRPr="00DA29BD">
        <w:rPr>
          <w:rFonts w:ascii="Arial" w:eastAsia="Times New Roman" w:hAnsi="Arial" w:cs="Arial"/>
          <w:color w:val="141315"/>
          <w:sz w:val="27"/>
          <w:szCs w:val="27"/>
        </w:rPr>
        <w:t>)</w:t>
      </w:r>
      <w:r w:rsidRPr="00DA29BD">
        <w:rPr>
          <w:rFonts w:ascii="Arial" w:eastAsia="Times New Roman" w:hAnsi="Arial" w:cs="Arial"/>
          <w:color w:val="141315"/>
          <w:sz w:val="27"/>
          <w:szCs w:val="27"/>
        </w:rPr>
        <w:br/>
        <w:t>  </w:t>
      </w:r>
    </w:p>
    <w:p w:rsidR="00FC4BE6" w:rsidRDefault="00FC4BE6" w:rsidP="00DA29BD">
      <w:pPr>
        <w:spacing w:line="480" w:lineRule="auto"/>
        <w:jc w:val="right"/>
      </w:pPr>
    </w:p>
    <w:sectPr w:rsidR="00FC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D"/>
    <w:rsid w:val="00DA29BD"/>
    <w:rsid w:val="00F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2023-09-14T11:27:00Z</dcterms:created>
  <dcterms:modified xsi:type="dcterms:W3CDTF">2023-09-14T11:28:00Z</dcterms:modified>
</cp:coreProperties>
</file>