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B" w:rsidRPr="001C3BCB" w:rsidRDefault="001C3BCB" w:rsidP="001C3BCB">
      <w:pPr>
        <w:shd w:val="clear" w:color="auto" w:fill="FCFCFA"/>
        <w:spacing w:before="100" w:beforeAutospacing="1" w:after="100" w:afterAutospacing="1" w:line="240" w:lineRule="auto"/>
        <w:jc w:val="right"/>
        <w:outlineLvl w:val="1"/>
        <w:rPr>
          <w:rFonts w:ascii="iranyekan" w:eastAsia="Times New Roman" w:hAnsi="iranyekan" w:cs="Times New Roman"/>
          <w:b/>
          <w:bCs/>
          <w:color w:val="212121"/>
          <w:sz w:val="30"/>
          <w:szCs w:val="30"/>
        </w:rPr>
      </w:pPr>
      <w:r w:rsidRPr="001C3BCB">
        <w:rPr>
          <w:rFonts w:ascii="iranyekan" w:eastAsia="Times New Roman" w:hAnsi="iranyekan" w:cs="Times New Roman"/>
          <w:b/>
          <w:bCs/>
          <w:color w:val="212121"/>
          <w:sz w:val="30"/>
          <w:szCs w:val="30"/>
          <w:rtl/>
        </w:rPr>
        <w:t>معرفی کتاب علم ورزی زنان در میدان دانشگاه</w:t>
      </w:r>
      <w:bookmarkStart w:id="0" w:name="_GoBack"/>
      <w:bookmarkEnd w:id="0"/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کتاب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  <w:rtl/>
        </w:rPr>
        <w:t>علم ورزی زنان در میدان دانشگاه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نوشتهٔ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  <w:rtl/>
        </w:rPr>
        <w:t>خدیجه کشاورز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و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  <w:rtl/>
        </w:rPr>
        <w:t>معصومه احمدی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در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  <w:rtl/>
        </w:rPr>
        <w:t>انتشارات مؤسسه مطالعات فرهنگی و اجتماعی وزارت علوم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منتشر شده است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outlineLvl w:val="1"/>
        <w:rPr>
          <w:rFonts w:ascii="iranyekan" w:eastAsia="Times New Roman" w:hAnsi="iranyekan" w:cs="Times New Roman"/>
          <w:b/>
          <w:bCs/>
          <w:color w:val="666666"/>
          <w:sz w:val="30"/>
          <w:szCs w:val="30"/>
        </w:rPr>
      </w:pPr>
      <w:r w:rsidRPr="001C3BCB">
        <w:rPr>
          <w:rFonts w:ascii="iranyekan" w:eastAsia="Times New Roman" w:hAnsi="iranyekan" w:cs="Times New Roman"/>
          <w:b/>
          <w:bCs/>
          <w:color w:val="666666"/>
          <w:sz w:val="30"/>
          <w:szCs w:val="30"/>
          <w:rtl/>
        </w:rPr>
        <w:t>درباره کتاب علم ورزی زنان در میدان دانشگاه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کتاب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b/>
          <w:bCs/>
          <w:color w:val="666666"/>
          <w:sz w:val="27"/>
          <w:szCs w:val="27"/>
          <w:rtl/>
        </w:rPr>
        <w:t>علم ورزی زنان در میدان دانشگاه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 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روایتگر چالش‌هایی است که زنان استاد و پژوهشگر در زندگی حرفه‌ای‌ با آن‌ها مواجه‌اند. چالش‌هایی که از همان ابتدای ورود زنان به دانشگاه و نشستن در نیمکت‌های دانشکده‌های دانشگاه تهران در سال‌های آغازین تأسیس دانشگاه در ایران آغاز شده است و همچنان در زندگی زنان دانشگاهی حضور دارد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 xml:space="preserve">مؤسسه مطالعات فرهنگی و اجتماعی وزارت علوم در ابتدا با نام «پژوهشکدهٔ مطالعات فرهنگی و اجتماعی» با هدف «پژوهش در زمینه‌های فرهنگی و اجتماعی آموزش عالی و توسعه و ارتقای علوم انسانی و اجتماعی» تأسیس شد. ایدهٔ اولیهٔ نیاز به تأسیس پژوهشکده‌های مستقل در حوزهٔ مطالعات فرهنگی و اجتماعی با تأکید بر نیازهای علمی دانشگاهی کشور، از تحقیقات و مطالعاتی به دست آمد که در دفتر برنامه‌ریزی اجتماعی و مطالعات فرهنگی وزارت علوم، تحقیقات و فناوری انجام شد. نیاز به انجام پژوهش‌ها و مطالعاتی که هدف آن‌ها ارائهٔ نظریه، ایده و راهبرد به نظام تصمیم‌گیری باشد، همچنین، ضرورت ارتباط پیاپی با صاحب‌نظران و نخبگان و تداوم فعالیت مرکزی برای تحلیل و نظریه‌پردازی دربارهٔ آموزش عالی ایران، دلایل دیگر تأسیس پژوهشکدهٔ مطالعات فرهنگی و اجتماعی بود. این پژوهشکده در سال 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  <w:lang w:bidi="fa-IR"/>
        </w:rPr>
        <w:t>۱۳۹۹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 xml:space="preserve"> به مؤسسه ارتقا پیدا کرد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 xml:space="preserve">این مؤسسه از 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  <w:lang w:bidi="fa-IR"/>
        </w:rPr>
        <w:t>۳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 xml:space="preserve"> پژوهشکده با نام‌های «پژوهشکده فرهنگ‌‌پژوهی»، «پژوهشکده علم و فناوری» و «پژوهشکده تمدن‌‌پژوهی» تشکیل شده است. این مؤسسه اهداف کاربردی بسیاری را دنبال می‌کند که از مهم‌ترین آن‌ها می‌توان از «تثبیت هویت مؤسسه در حوزهٔ مطالعات فرهنگی و اجتماعی نظام آموزش عالی»، «تأسیس 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  <w:lang w:bidi="fa-IR"/>
        </w:rPr>
        <w:t>۲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 xml:space="preserve"> قطب علمی فرهنگ‌پژوهی و دانشگاه‌پژوهی»، «تربیت نیروی توانا در 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  <w:lang w:bidi="fa-IR"/>
        </w:rPr>
        <w:t>۳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 xml:space="preserve"> عرصهٔ دانشگاه پژوهی، حکمرانی علمی و فرهنگ پژوهی»، «حضور میدانی پژوهشگران مستقر و همکار مؤسسه در متن دانشگاه‌های کشور به‌منظور درک انضمامی و دقیق موضوعات و مسائل دانشگاهی» و «ارتباط گسترده با محققان و استادان توانمند دانشگاهی و غیردانشگاهی به‌منظور بهره‌گیری از دانش آن‌ها در زمینه‌های مختلف» نام برد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lastRenderedPageBreak/>
        <w:t>این مؤسسه مأموریت دارد ارتباط و تعامل با دستگاه‌ها و مؤسسات دولتی و غیردولتی را گسترش دهد. همچنین به معرفی الگوهای برجستهٔ دانشگاهی و علمی به‌منظور تقویت هویت‌ فرهنگی و علمی در آموزش عالی کشور بپردازد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مؤسسهٔ مطالعات فرهنگی و اجتماعی وزارت علوم تلاش می‌کند در راستای اهداف مؤسسه ارتباط و تعامل هدفمند با اندیشمندان غیرایرانی خصوصاً جهان اسلام برقرار کند و آزاداندیشی، نقد، تضارب افکار علمی در نظام آموزش عالی را ترویج کند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outlineLvl w:val="1"/>
        <w:rPr>
          <w:rFonts w:ascii="iranyekan" w:eastAsia="Times New Roman" w:hAnsi="iranyekan" w:cs="Times New Roman"/>
          <w:b/>
          <w:bCs/>
          <w:color w:val="666666"/>
          <w:sz w:val="30"/>
          <w:szCs w:val="30"/>
        </w:rPr>
      </w:pPr>
      <w:r w:rsidRPr="001C3BCB">
        <w:rPr>
          <w:rFonts w:ascii="iranyekan" w:eastAsia="Times New Roman" w:hAnsi="iranyekan" w:cs="Times New Roman"/>
          <w:b/>
          <w:bCs/>
          <w:color w:val="666666"/>
          <w:sz w:val="30"/>
          <w:szCs w:val="30"/>
          <w:rtl/>
        </w:rPr>
        <w:t>خواندن کتاب علم ورزی زنان در میدان دانشگاه را به چه کسانی پیشنهاد می‌کنیم</w:t>
      </w:r>
    </w:p>
    <w:p w:rsidR="001C3BCB" w:rsidRPr="001C3BCB" w:rsidRDefault="001C3BCB" w:rsidP="001C3BCB">
      <w:pPr>
        <w:shd w:val="clear" w:color="auto" w:fill="FCFCFA"/>
        <w:spacing w:before="100" w:beforeAutospacing="1" w:after="100" w:afterAutospacing="1" w:line="450" w:lineRule="atLeast"/>
        <w:jc w:val="right"/>
        <w:rPr>
          <w:rFonts w:ascii="iranyekan" w:eastAsia="Times New Roman" w:hAnsi="iranyekan" w:cs="Times New Roman"/>
          <w:color w:val="666666"/>
          <w:sz w:val="27"/>
          <w:szCs w:val="27"/>
        </w:rPr>
      </w:pPr>
      <w:r w:rsidRPr="001C3BCB">
        <w:rPr>
          <w:rFonts w:ascii="iranyekan" w:eastAsia="Times New Roman" w:hAnsi="iranyekan" w:cs="Times New Roman"/>
          <w:color w:val="666666"/>
          <w:sz w:val="27"/>
          <w:szCs w:val="27"/>
          <w:rtl/>
        </w:rPr>
        <w:t>این کتاب را به فعالان حوزهٔ علوم انسانی پیشنهاد می‌کنیم</w:t>
      </w:r>
      <w:r w:rsidRPr="001C3BCB">
        <w:rPr>
          <w:rFonts w:ascii="iranyekan" w:eastAsia="Times New Roman" w:hAnsi="iranyekan" w:cs="Times New Roman"/>
          <w:color w:val="666666"/>
          <w:sz w:val="27"/>
          <w:szCs w:val="27"/>
        </w:rPr>
        <w:t>. </w:t>
      </w:r>
    </w:p>
    <w:p w:rsidR="00B062D1" w:rsidRDefault="00B062D1" w:rsidP="001C3BCB">
      <w:pPr>
        <w:jc w:val="right"/>
      </w:pPr>
    </w:p>
    <w:sectPr w:rsidR="00B0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B"/>
    <w:rsid w:val="001C3BCB"/>
    <w:rsid w:val="00B0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2023-10-11T10:14:00Z</dcterms:created>
  <dcterms:modified xsi:type="dcterms:W3CDTF">2023-10-11T10:15:00Z</dcterms:modified>
</cp:coreProperties>
</file>